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4F" w:rsidRPr="008F73F5" w:rsidRDefault="00CF024F" w:rsidP="00C23464">
      <w:pPr>
        <w:rPr>
          <w:rFonts w:ascii="Arial" w:hAnsi="Arial" w:cs="Arial"/>
          <w:b/>
          <w:sz w:val="22"/>
          <w:szCs w:val="22"/>
          <w:lang w:val="en-US"/>
        </w:rPr>
      </w:pPr>
      <w:r w:rsidRPr="008F73F5">
        <w:rPr>
          <w:rFonts w:ascii="Arial" w:hAnsi="Arial" w:cs="Arial"/>
          <w:b/>
          <w:sz w:val="22"/>
          <w:szCs w:val="22"/>
          <w:lang w:val="en-US"/>
        </w:rPr>
        <w:t xml:space="preserve">Tadqiqot va </w:t>
      </w:r>
      <w:r>
        <w:rPr>
          <w:rFonts w:ascii="Arial" w:hAnsi="Arial" w:cs="Arial"/>
          <w:b/>
          <w:sz w:val="22"/>
          <w:szCs w:val="22"/>
          <w:lang w:val="en-US"/>
        </w:rPr>
        <w:t>loyiha</w:t>
      </w:r>
      <w:r w:rsidRPr="008F73F5">
        <w:rPr>
          <w:rFonts w:ascii="Arial" w:hAnsi="Arial" w:cs="Arial"/>
          <w:b/>
          <w:sz w:val="22"/>
          <w:szCs w:val="22"/>
          <w:lang w:val="en-US"/>
        </w:rPr>
        <w:t xml:space="preserve"> usullari</w:t>
      </w:r>
    </w:p>
    <w:p w:rsidR="00CF024F" w:rsidRPr="008F73F5" w:rsidRDefault="00CF024F" w:rsidP="00C23464">
      <w:pPr>
        <w:jc w:val="center"/>
        <w:rPr>
          <w:rFonts w:ascii="Arial" w:hAnsi="Arial" w:cs="Arial"/>
          <w:b/>
          <w:sz w:val="20"/>
          <w:szCs w:val="20"/>
          <w:lang w:val="en-US"/>
        </w:rPr>
      </w:pPr>
    </w:p>
    <w:p w:rsidR="00CF024F" w:rsidRPr="008F73F5" w:rsidRDefault="00CF024F" w:rsidP="00C23464">
      <w:pPr>
        <w:shd w:val="clear" w:color="auto" w:fill="FFFFFF"/>
        <w:autoSpaceDE w:val="0"/>
        <w:autoSpaceDN w:val="0"/>
        <w:adjustRightInd w:val="0"/>
        <w:ind w:firstLine="708"/>
        <w:rPr>
          <w:rFonts w:ascii="Arial" w:hAnsi="Arial" w:cs="Arial"/>
          <w:sz w:val="20"/>
          <w:szCs w:val="20"/>
          <w:lang w:val="en-US"/>
        </w:rPr>
      </w:pPr>
      <w:r w:rsidRPr="008F73F5">
        <w:rPr>
          <w:rFonts w:ascii="Arial" w:hAnsi="Arial" w:cs="Arial"/>
          <w:sz w:val="20"/>
          <w:szCs w:val="20"/>
          <w:lang w:val="en-US"/>
        </w:rPr>
        <w:t xml:space="preserve">Tadqiqot va </w:t>
      </w:r>
      <w:r>
        <w:rPr>
          <w:rFonts w:ascii="Arial" w:hAnsi="Arial" w:cs="Arial"/>
          <w:sz w:val="20"/>
          <w:szCs w:val="20"/>
          <w:lang w:val="en-US"/>
        </w:rPr>
        <w:t>loyiha</w:t>
      </w:r>
      <w:r w:rsidRPr="008F73F5">
        <w:rPr>
          <w:rFonts w:ascii="Arial" w:hAnsi="Arial" w:cs="Arial"/>
          <w:sz w:val="20"/>
          <w:szCs w:val="20"/>
          <w:lang w:val="en-US"/>
        </w:rPr>
        <w:t xml:space="preserve"> usullari o'zlashtirish darajasining eng yuqori cho'qisi hisoblanadi. Bu usul bilan dars o’tilganda o'quvchilar olgan bilimlari asosida hali o'rganilmagan kichik bir masala ustida yakka yoki birgalashib izlanish olib borishadi, masala yechimiga doir keltirilgan taxminni izlab topilgan dalillar asosida to'g'ri yoki noto'g'riligini tekshirishadi va isbotlashadi. </w:t>
      </w:r>
    </w:p>
    <w:p w:rsidR="00CF024F" w:rsidRPr="008F73F5" w:rsidRDefault="00CF024F" w:rsidP="00C23464">
      <w:pPr>
        <w:shd w:val="clear" w:color="auto" w:fill="FFFFFF"/>
        <w:autoSpaceDE w:val="0"/>
        <w:autoSpaceDN w:val="0"/>
        <w:adjustRightInd w:val="0"/>
        <w:ind w:firstLine="360"/>
        <w:rPr>
          <w:rFonts w:ascii="Arial" w:hAnsi="Arial" w:cs="Arial"/>
          <w:sz w:val="20"/>
          <w:szCs w:val="20"/>
          <w:lang w:val="en-US"/>
        </w:rPr>
      </w:pPr>
      <w:r w:rsidRPr="008F73F5">
        <w:rPr>
          <w:rFonts w:ascii="Arial" w:hAnsi="Arial" w:cs="Arial"/>
          <w:sz w:val="20"/>
          <w:szCs w:val="20"/>
          <w:lang w:val="en-US"/>
        </w:rPr>
        <w:t xml:space="preserve">Usulning bosqichlari: </w:t>
      </w:r>
    </w:p>
    <w:p w:rsidR="00CF024F" w:rsidRPr="008F73F5" w:rsidRDefault="00CF024F" w:rsidP="00C23464">
      <w:pPr>
        <w:numPr>
          <w:ilvl w:val="0"/>
          <w:numId w:val="1"/>
        </w:num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darsda hammaga qiziqish uyg'otadigan biror geometrik shaklning xossasi yoki u haqidagi masalani qo'yish,</w:t>
      </w:r>
    </w:p>
    <w:p w:rsidR="00CF024F" w:rsidRPr="008F73F5" w:rsidRDefault="00CF024F" w:rsidP="00C23464">
      <w:pPr>
        <w:numPr>
          <w:ilvl w:val="0"/>
          <w:numId w:val="1"/>
        </w:num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uni o'rganish, tadqiq qilish uchun ma'lumotlar to'plash, </w:t>
      </w:r>
    </w:p>
    <w:p w:rsidR="00CF024F" w:rsidRPr="008F73F5" w:rsidRDefault="00CF024F" w:rsidP="00C23464">
      <w:pPr>
        <w:numPr>
          <w:ilvl w:val="0"/>
          <w:numId w:val="1"/>
        </w:num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muammo yoki masalaning yechishga oid taxminlar, bashoratlar qilish,</w:t>
      </w:r>
    </w:p>
    <w:p w:rsidR="00CF024F" w:rsidRPr="008F73F5" w:rsidRDefault="00CF024F" w:rsidP="00C23464">
      <w:pPr>
        <w:numPr>
          <w:ilvl w:val="0"/>
          <w:numId w:val="1"/>
        </w:num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har bir bashoratning qanchalik to'g'riligini to'plangan ma'lumotlar asosida tahlil qilish va isborlash,</w:t>
      </w:r>
    </w:p>
    <w:p w:rsidR="00CF024F" w:rsidRPr="008F73F5" w:rsidRDefault="00CF024F" w:rsidP="00C23464">
      <w:pPr>
        <w:numPr>
          <w:ilvl w:val="0"/>
          <w:numId w:val="1"/>
        </w:num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xulosa chiqarish;</w:t>
      </w:r>
    </w:p>
    <w:p w:rsidR="00CF024F" w:rsidRPr="008F73F5" w:rsidRDefault="00CF024F" w:rsidP="00C23464">
      <w:pPr>
        <w:numPr>
          <w:ilvl w:val="0"/>
          <w:numId w:val="1"/>
        </w:numPr>
        <w:shd w:val="clear" w:color="auto" w:fill="FFFFFF"/>
        <w:autoSpaceDE w:val="0"/>
        <w:autoSpaceDN w:val="0"/>
        <w:adjustRightInd w:val="0"/>
        <w:rPr>
          <w:rFonts w:ascii="Arial" w:hAnsi="Arial" w:cs="Arial"/>
          <w:b/>
          <w:sz w:val="20"/>
          <w:szCs w:val="20"/>
          <w:lang w:val="en-US"/>
        </w:rPr>
      </w:pPr>
      <w:r w:rsidRPr="008F73F5">
        <w:rPr>
          <w:rFonts w:ascii="Arial" w:hAnsi="Arial" w:cs="Arial"/>
          <w:sz w:val="20"/>
          <w:szCs w:val="20"/>
          <w:lang w:val="en-US"/>
        </w:rPr>
        <w:t>sinf oldida taqdimot qilish.</w:t>
      </w:r>
    </w:p>
    <w:p w:rsidR="00CF024F" w:rsidRDefault="00CF024F" w:rsidP="00C23464">
      <w:bookmarkStart w:id="0" w:name="_GoBack"/>
      <w:bookmarkEnd w:id="0"/>
    </w:p>
    <w:p w:rsidR="00CF024F" w:rsidRDefault="00CF024F"/>
    <w:sectPr w:rsidR="00CF024F" w:rsidSect="00C23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4FFD"/>
    <w:multiLevelType w:val="hybridMultilevel"/>
    <w:tmpl w:val="AF0E1F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64"/>
    <w:rsid w:val="001B4003"/>
    <w:rsid w:val="0031024F"/>
    <w:rsid w:val="004269F1"/>
    <w:rsid w:val="004F7DEF"/>
    <w:rsid w:val="005203E5"/>
    <w:rsid w:val="00554C61"/>
    <w:rsid w:val="008F73F5"/>
    <w:rsid w:val="00925F94"/>
    <w:rsid w:val="00B53C99"/>
    <w:rsid w:val="00C23464"/>
    <w:rsid w:val="00C75111"/>
    <w:rsid w:val="00CF024F"/>
    <w:rsid w:val="00D5456B"/>
    <w:rsid w:val="00E97183"/>
    <w:rsid w:val="00FD37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Words>
  <Characters>696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Tadqiqot va loyiqa usullari</dc:title>
  <dc:subject/>
  <dc:creator>baxtiyor.uz</dc:creator>
  <cp:keywords/>
  <dc:description/>
  <cp:lastModifiedBy>baxtiyor.uz</cp:lastModifiedBy>
  <cp:revision>2</cp:revision>
  <dcterms:created xsi:type="dcterms:W3CDTF">2019-09-14T00:11:00Z</dcterms:created>
  <dcterms:modified xsi:type="dcterms:W3CDTF">2019-09-14T00:13:00Z</dcterms:modified>
</cp:coreProperties>
</file>