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05" w:rsidRPr="0036629A" w:rsidRDefault="00F94E05" w:rsidP="003536F5">
      <w:pPr>
        <w:ind w:firstLine="360"/>
        <w:jc w:val="center"/>
        <w:rPr>
          <w:sz w:val="28"/>
          <w:szCs w:val="28"/>
        </w:rPr>
      </w:pPr>
      <w:r w:rsidRPr="0036629A">
        <w:rPr>
          <w:sz w:val="28"/>
          <w:szCs w:val="28"/>
        </w:rPr>
        <w:t>«Skarabey» texnologiyasi</w:t>
      </w:r>
    </w:p>
    <w:p w:rsidR="00F94E05" w:rsidRPr="0036629A" w:rsidRDefault="00F94E05" w:rsidP="003536F5">
      <w:pPr>
        <w:ind w:firstLine="360"/>
        <w:jc w:val="both"/>
        <w:rPr>
          <w:sz w:val="28"/>
          <w:szCs w:val="28"/>
        </w:rPr>
      </w:pPr>
    </w:p>
    <w:p w:rsidR="00F94E05" w:rsidRPr="0036629A" w:rsidRDefault="00F94E05" w:rsidP="003536F5">
      <w:pPr>
        <w:ind w:firstLine="360"/>
        <w:jc w:val="both"/>
        <w:rPr>
          <w:sz w:val="28"/>
          <w:szCs w:val="28"/>
        </w:rPr>
      </w:pPr>
      <w:r w:rsidRPr="0036629A">
        <w:rPr>
          <w:sz w:val="28"/>
          <w:szCs w:val="28"/>
        </w:rPr>
        <w:t xml:space="preserve">«Skarabey» interaktiv texnologiya bo'lib, u o'quvchilarda fikriy bog'liqlik, mantiq, xotiraning rivojlanishiga imkoniyat yaratadi, qandaydir muammoni hal qilishda o'z fikrini ochiq va erkin ifodalash mahoratini shakllantiradi. Mazkur texnologiya o'quvchilarga mustaqil ravishda bilimning sifati va saviyasini xolis baholash, o'rganilayotgan mavzu haqidagi tushuncha va tasavvurlarni aniqlash imkonini beradi. U, ayni paytda, turli g'oyalarni ifodalash hamda ular orasidagi bog'liqliklarni aniqlashga imkon yaratadi. </w:t>
      </w:r>
    </w:p>
    <w:p w:rsidR="00F94E05" w:rsidRPr="0036629A" w:rsidRDefault="00F94E05" w:rsidP="003536F5">
      <w:pPr>
        <w:ind w:firstLine="360"/>
        <w:jc w:val="both"/>
        <w:rPr>
          <w:sz w:val="28"/>
          <w:szCs w:val="28"/>
          <w:lang w:val="en-US"/>
        </w:rPr>
      </w:pPr>
      <w:r w:rsidRPr="0036629A">
        <w:rPr>
          <w:sz w:val="28"/>
          <w:szCs w:val="28"/>
          <w:lang w:val="en-US"/>
        </w:rPr>
        <w:t xml:space="preserve">«Skarabey» texnologiyasi har tomonlama bo'lib, undan o'quv materialining turli bosqichlarini o'rganishda foydalaniladi: </w:t>
      </w:r>
    </w:p>
    <w:p w:rsidR="00F94E05" w:rsidRPr="0036629A" w:rsidRDefault="00F94E05" w:rsidP="003536F5">
      <w:pPr>
        <w:ind w:firstLine="360"/>
        <w:jc w:val="both"/>
        <w:rPr>
          <w:sz w:val="28"/>
          <w:szCs w:val="28"/>
          <w:lang w:val="en-US"/>
        </w:rPr>
      </w:pPr>
      <w:r w:rsidRPr="0036629A">
        <w:rPr>
          <w:sz w:val="28"/>
          <w:szCs w:val="28"/>
          <w:lang w:val="en-US"/>
        </w:rPr>
        <w:t xml:space="preserve">-boshida – o'quv faoliyatini rag'batlantirish sifatida («Aqliy hujum»); </w:t>
      </w:r>
    </w:p>
    <w:p w:rsidR="00F94E05" w:rsidRPr="0036629A" w:rsidRDefault="00F94E05" w:rsidP="003536F5">
      <w:pPr>
        <w:ind w:firstLine="360"/>
        <w:jc w:val="both"/>
        <w:rPr>
          <w:sz w:val="28"/>
          <w:szCs w:val="28"/>
          <w:lang w:val="en-US"/>
        </w:rPr>
      </w:pPr>
      <w:r w:rsidRPr="0036629A">
        <w:rPr>
          <w:sz w:val="28"/>
          <w:szCs w:val="28"/>
          <w:lang w:val="en-US"/>
        </w:rPr>
        <w:t xml:space="preserve">-mavzuni o'rganish jarayonida – uning mohiyati, tuzilishi va mazmunini belgilash; ular orasidagi asosiy qismlar, tushunchalar, aloqalar xarakterini aniqlash; mavzuni yanada chuqurroq o'rganish, yangi jihatlarini ko'rsatish; </w:t>
      </w:r>
    </w:p>
    <w:p w:rsidR="00F94E05" w:rsidRPr="0036629A" w:rsidRDefault="00F94E05" w:rsidP="003536F5">
      <w:pPr>
        <w:ind w:firstLine="360"/>
        <w:jc w:val="both"/>
        <w:rPr>
          <w:sz w:val="28"/>
          <w:szCs w:val="28"/>
          <w:lang w:val="en-US"/>
        </w:rPr>
      </w:pPr>
      <w:r w:rsidRPr="0036629A">
        <w:rPr>
          <w:sz w:val="28"/>
          <w:szCs w:val="28"/>
          <w:lang w:val="en-US"/>
        </w:rPr>
        <w:t xml:space="preserve">-oxirida – olingan bilimlarni mustahkamlash va yakunlash maqsadida. </w:t>
      </w:r>
    </w:p>
    <w:p w:rsidR="00F94E05" w:rsidRPr="0036629A" w:rsidRDefault="00F94E05" w:rsidP="003536F5">
      <w:pPr>
        <w:ind w:firstLine="360"/>
        <w:jc w:val="both"/>
        <w:rPr>
          <w:sz w:val="28"/>
          <w:szCs w:val="28"/>
        </w:rPr>
      </w:pPr>
      <w:r w:rsidRPr="0036629A">
        <w:rPr>
          <w:sz w:val="28"/>
          <w:szCs w:val="28"/>
          <w:lang w:val="en-US"/>
        </w:rPr>
        <w:t xml:space="preserve">«Skarabey» texnologiyasi o'quvchilar tomonidan oson qabul qilinadi, chunki u faoliyatning fikrlash, bilish xususiyatlari inobatga olingan holda ishlab chiqilgan. </w:t>
      </w:r>
      <w:r w:rsidRPr="0036629A">
        <w:rPr>
          <w:sz w:val="28"/>
          <w:szCs w:val="28"/>
        </w:rPr>
        <w:t xml:space="preserve">U o'quvchilar tajribasidan foydalanishni ko'zda tutadi, reflektiv kuzatishlarni amalga oshiradi, faol ijodiy izlash va fikriy tajriba o'tkazish imkoniyatlariga ega. </w:t>
      </w:r>
    </w:p>
    <w:p w:rsidR="00F94E05" w:rsidRPr="0036629A" w:rsidRDefault="00F94E05" w:rsidP="003536F5">
      <w:pPr>
        <w:ind w:firstLine="360"/>
        <w:jc w:val="both"/>
        <w:rPr>
          <w:sz w:val="28"/>
          <w:szCs w:val="28"/>
        </w:rPr>
      </w:pPr>
      <w:r w:rsidRPr="0036629A">
        <w:rPr>
          <w:sz w:val="28"/>
          <w:szCs w:val="28"/>
        </w:rPr>
        <w:t xml:space="preserve">Mazkur texnologiyaning ayrim afzalliklari sifatida idrok qilishni yengillashtiruvchi chizma shakllardan foydalanishni ko'rsatish mumkin. </w:t>
      </w:r>
    </w:p>
    <w:p w:rsidR="00F94E05" w:rsidRPr="0036629A" w:rsidRDefault="00F94E05" w:rsidP="003536F5">
      <w:pPr>
        <w:ind w:firstLine="360"/>
        <w:jc w:val="both"/>
        <w:rPr>
          <w:sz w:val="28"/>
          <w:szCs w:val="28"/>
        </w:rPr>
      </w:pPr>
      <w:r w:rsidRPr="0036629A">
        <w:rPr>
          <w:sz w:val="28"/>
          <w:szCs w:val="28"/>
        </w:rPr>
        <w:t xml:space="preserve">«Skarabey» alohida ishlarda, kichik guruhlarda hamda o'quv jamoalarida qo'llanishi mumkin. </w:t>
      </w:r>
    </w:p>
    <w:p w:rsidR="00F94E05" w:rsidRPr="0036629A" w:rsidRDefault="00F94E05" w:rsidP="003536F5">
      <w:pPr>
        <w:ind w:firstLine="360"/>
        <w:jc w:val="both"/>
        <w:rPr>
          <w:sz w:val="28"/>
          <w:szCs w:val="28"/>
        </w:rPr>
      </w:pPr>
      <w:r w:rsidRPr="0036629A">
        <w:rPr>
          <w:sz w:val="28"/>
          <w:szCs w:val="28"/>
        </w:rPr>
        <w:t xml:space="preserve">Ta'limdan tashqari mazkur metod tarbiyaviy xarakterdagi qator vazifalarni amalga oshirish imkonini beradi: </w:t>
      </w:r>
    </w:p>
    <w:p w:rsidR="00F94E05" w:rsidRPr="0036629A" w:rsidRDefault="00F94E05" w:rsidP="003536F5">
      <w:pPr>
        <w:ind w:firstLine="360"/>
        <w:jc w:val="both"/>
        <w:rPr>
          <w:sz w:val="28"/>
          <w:szCs w:val="28"/>
        </w:rPr>
      </w:pPr>
      <w:r w:rsidRPr="0036629A">
        <w:rPr>
          <w:sz w:val="28"/>
          <w:szCs w:val="28"/>
        </w:rPr>
        <w:t xml:space="preserve">o'zgalar fikriga hurmat; </w:t>
      </w:r>
    </w:p>
    <w:p w:rsidR="00F94E05" w:rsidRPr="0036629A" w:rsidRDefault="00F94E05" w:rsidP="003536F5">
      <w:pPr>
        <w:ind w:firstLine="360"/>
        <w:jc w:val="both"/>
        <w:rPr>
          <w:sz w:val="28"/>
          <w:szCs w:val="28"/>
        </w:rPr>
      </w:pPr>
      <w:r w:rsidRPr="0036629A">
        <w:rPr>
          <w:sz w:val="28"/>
          <w:szCs w:val="28"/>
        </w:rPr>
        <w:t xml:space="preserve">jamoa bilan ishlash mahorati; </w:t>
      </w:r>
    </w:p>
    <w:p w:rsidR="00F94E05" w:rsidRPr="0036629A" w:rsidRDefault="00F94E05" w:rsidP="003536F5">
      <w:pPr>
        <w:ind w:firstLine="360"/>
        <w:jc w:val="both"/>
        <w:rPr>
          <w:sz w:val="28"/>
          <w:szCs w:val="28"/>
        </w:rPr>
      </w:pPr>
      <w:r w:rsidRPr="0036629A">
        <w:rPr>
          <w:sz w:val="28"/>
          <w:szCs w:val="28"/>
        </w:rPr>
        <w:t xml:space="preserve">faollik; </w:t>
      </w:r>
    </w:p>
    <w:p w:rsidR="00F94E05" w:rsidRPr="0036629A" w:rsidRDefault="00F94E05" w:rsidP="003536F5">
      <w:pPr>
        <w:ind w:firstLine="360"/>
        <w:jc w:val="both"/>
        <w:rPr>
          <w:sz w:val="28"/>
          <w:szCs w:val="28"/>
        </w:rPr>
      </w:pPr>
      <w:r w:rsidRPr="0036629A">
        <w:rPr>
          <w:sz w:val="28"/>
          <w:szCs w:val="28"/>
        </w:rPr>
        <w:t xml:space="preserve">xushmuomalalik; </w:t>
      </w:r>
    </w:p>
    <w:p w:rsidR="00F94E05" w:rsidRPr="0036629A" w:rsidRDefault="00F94E05" w:rsidP="003536F5">
      <w:pPr>
        <w:ind w:firstLine="360"/>
        <w:jc w:val="both"/>
        <w:rPr>
          <w:sz w:val="28"/>
          <w:szCs w:val="28"/>
        </w:rPr>
      </w:pPr>
      <w:r w:rsidRPr="0036629A">
        <w:rPr>
          <w:sz w:val="28"/>
          <w:szCs w:val="28"/>
        </w:rPr>
        <w:t xml:space="preserve">ishga ijodiy yondashish; </w:t>
      </w:r>
    </w:p>
    <w:p w:rsidR="00F94E05" w:rsidRPr="0036629A" w:rsidRDefault="00F94E05" w:rsidP="003536F5">
      <w:pPr>
        <w:ind w:firstLine="360"/>
        <w:jc w:val="both"/>
        <w:rPr>
          <w:sz w:val="28"/>
          <w:szCs w:val="28"/>
        </w:rPr>
      </w:pPr>
      <w:r w:rsidRPr="0036629A">
        <w:rPr>
          <w:sz w:val="28"/>
          <w:szCs w:val="28"/>
        </w:rPr>
        <w:t xml:space="preserve">imkoniyatlarini ko'rsatish ehtiyoji; </w:t>
      </w:r>
    </w:p>
    <w:p w:rsidR="00F94E05" w:rsidRPr="0036629A" w:rsidRDefault="00F94E05" w:rsidP="003536F5">
      <w:pPr>
        <w:ind w:firstLine="360"/>
        <w:jc w:val="both"/>
        <w:rPr>
          <w:sz w:val="28"/>
          <w:szCs w:val="28"/>
        </w:rPr>
      </w:pPr>
      <w:r w:rsidRPr="0036629A">
        <w:rPr>
          <w:sz w:val="28"/>
          <w:szCs w:val="28"/>
        </w:rPr>
        <w:t xml:space="preserve">o'z qobiliyati va imkoniyatlarini tekshirishga yordam beradi; </w:t>
      </w:r>
    </w:p>
    <w:p w:rsidR="00F94E05" w:rsidRPr="0036629A" w:rsidRDefault="00F94E05" w:rsidP="003536F5">
      <w:pPr>
        <w:ind w:firstLine="360"/>
        <w:jc w:val="both"/>
        <w:rPr>
          <w:sz w:val="28"/>
          <w:szCs w:val="28"/>
        </w:rPr>
      </w:pPr>
      <w:r w:rsidRPr="0036629A">
        <w:rPr>
          <w:sz w:val="28"/>
          <w:szCs w:val="28"/>
        </w:rPr>
        <w:t xml:space="preserve">«men»ligini ifodalashga imkon beradi; </w:t>
      </w:r>
    </w:p>
    <w:p w:rsidR="00F94E05" w:rsidRPr="0036629A" w:rsidRDefault="00F94E05" w:rsidP="003536F5">
      <w:pPr>
        <w:ind w:firstLine="360"/>
        <w:jc w:val="both"/>
        <w:rPr>
          <w:sz w:val="28"/>
          <w:szCs w:val="28"/>
        </w:rPr>
      </w:pPr>
      <w:r w:rsidRPr="0036629A">
        <w:rPr>
          <w:sz w:val="28"/>
          <w:szCs w:val="28"/>
        </w:rPr>
        <w:t xml:space="preserve">o'z faoliyati natijalariga mas'ullik va qiziqish uyg'otadi. </w:t>
      </w:r>
    </w:p>
    <w:p w:rsidR="00F94E05" w:rsidRPr="0036629A" w:rsidRDefault="00F94E05" w:rsidP="003536F5">
      <w:pPr>
        <w:ind w:firstLine="360"/>
        <w:jc w:val="both"/>
        <w:rPr>
          <w:sz w:val="28"/>
          <w:szCs w:val="28"/>
        </w:rPr>
      </w:pPr>
      <w:r w:rsidRPr="0036629A">
        <w:rPr>
          <w:sz w:val="28"/>
          <w:szCs w:val="28"/>
        </w:rPr>
        <w:t xml:space="preserve">Asosiy tushunchalari quyidagilar: </w:t>
      </w:r>
    </w:p>
    <w:p w:rsidR="00F94E05" w:rsidRPr="0036629A" w:rsidRDefault="00F94E05" w:rsidP="003536F5">
      <w:pPr>
        <w:ind w:firstLine="360"/>
        <w:jc w:val="both"/>
        <w:rPr>
          <w:sz w:val="28"/>
          <w:szCs w:val="28"/>
        </w:rPr>
      </w:pPr>
      <w:r w:rsidRPr="0036629A">
        <w:rPr>
          <w:sz w:val="28"/>
          <w:szCs w:val="28"/>
        </w:rPr>
        <w:t xml:space="preserve">Assotsiatsiya – mantiqiy bog'liqlik bo'lib, sezgilar, tasavvurlar, idrok qilish, g'oyalar va boshqalar orasida hosil qilinuvchi mantiqiy aloqadir. </w:t>
      </w:r>
    </w:p>
    <w:p w:rsidR="00F94E05" w:rsidRPr="0036629A" w:rsidRDefault="00F94E05" w:rsidP="003536F5">
      <w:pPr>
        <w:ind w:firstLine="360"/>
        <w:jc w:val="both"/>
        <w:rPr>
          <w:sz w:val="28"/>
          <w:szCs w:val="28"/>
          <w:lang w:val="en-US"/>
        </w:rPr>
      </w:pPr>
      <w:r w:rsidRPr="0036629A">
        <w:rPr>
          <w:sz w:val="28"/>
          <w:szCs w:val="28"/>
          <w:lang w:val="en-US"/>
        </w:rPr>
        <w:t xml:space="preserve">Ranjirlash (muayyan tartib) – ahamiyati, muhimligi, mazmuni darajasiga qarab tartiblash. </w:t>
      </w:r>
    </w:p>
    <w:p w:rsidR="00F94E05" w:rsidRDefault="00F94E05"/>
    <w:sectPr w:rsidR="00F94E05" w:rsidSect="00F94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6F5"/>
    <w:rsid w:val="001B4003"/>
    <w:rsid w:val="0031024F"/>
    <w:rsid w:val="003536F5"/>
    <w:rsid w:val="0036629A"/>
    <w:rsid w:val="004269F1"/>
    <w:rsid w:val="004F7DEF"/>
    <w:rsid w:val="00554C61"/>
    <w:rsid w:val="00C75111"/>
    <w:rsid w:val="00D5456B"/>
    <w:rsid w:val="00E97183"/>
    <w:rsid w:val="00F94E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6F5"/>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340</Words>
  <Characters>1942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«Skarabey» texnologiyasi</dc:title>
  <dc:subject/>
  <dc:creator>baxtiyor.uz</dc:creator>
  <cp:keywords/>
  <dc:description/>
  <cp:lastModifiedBy>baxtiyor.uz</cp:lastModifiedBy>
  <cp:revision>1</cp:revision>
  <dcterms:created xsi:type="dcterms:W3CDTF">2019-09-14T21:22:00Z</dcterms:created>
  <dcterms:modified xsi:type="dcterms:W3CDTF">2019-09-14T21:22:00Z</dcterms:modified>
</cp:coreProperties>
</file>